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CA0A" w14:textId="77777777" w:rsidR="008C69A7" w:rsidRPr="008C69A7" w:rsidRDefault="008C69A7" w:rsidP="008C69A7">
      <w:pPr>
        <w:keepNext/>
        <w:tabs>
          <w:tab w:val="left" w:pos="75"/>
          <w:tab w:val="center" w:pos="4548"/>
        </w:tabs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A7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14:paraId="4FBAB866" w14:textId="77777777" w:rsidR="008C69A7" w:rsidRPr="008C69A7" w:rsidRDefault="008C69A7" w:rsidP="008C69A7">
      <w:pPr>
        <w:tabs>
          <w:tab w:val="left" w:pos="4220"/>
        </w:tabs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A7">
        <w:rPr>
          <w:rFonts w:ascii="Times New Roman" w:hAnsi="Times New Roman" w:cs="Times New Roman"/>
          <w:b/>
          <w:sz w:val="28"/>
          <w:szCs w:val="28"/>
        </w:rPr>
        <w:t>Городищенский муниципальный район</w:t>
      </w:r>
    </w:p>
    <w:p w14:paraId="494107EE" w14:textId="533DD7D8" w:rsidR="008C69A7" w:rsidRPr="008C69A7" w:rsidRDefault="008C69A7" w:rsidP="008C69A7">
      <w:pPr>
        <w:keepNext/>
        <w:autoSpaceDN w:val="0"/>
        <w:spacing w:after="0"/>
        <w:jc w:val="center"/>
        <w:rPr>
          <w:rFonts w:ascii="Times New Roman" w:hAnsi="Times New Roman" w:cs="Times New Roman"/>
          <w:b/>
          <w:bCs/>
          <w:iCs/>
          <w:kern w:val="3"/>
          <w:sz w:val="32"/>
          <w:szCs w:val="32"/>
        </w:rPr>
      </w:pPr>
      <w:r w:rsidRPr="008C69A7">
        <w:rPr>
          <w:rFonts w:ascii="Times New Roman" w:hAnsi="Times New Roman" w:cs="Times New Roman"/>
          <w:b/>
          <w:bCs/>
          <w:iCs/>
          <w:kern w:val="3"/>
          <w:sz w:val="32"/>
          <w:szCs w:val="32"/>
        </w:rPr>
        <w:t xml:space="preserve">Песковатский </w:t>
      </w:r>
      <w:r w:rsidR="00A522B5" w:rsidRPr="008C69A7">
        <w:rPr>
          <w:rFonts w:ascii="Times New Roman" w:hAnsi="Times New Roman" w:cs="Times New Roman"/>
          <w:b/>
          <w:bCs/>
          <w:iCs/>
          <w:kern w:val="3"/>
          <w:sz w:val="32"/>
          <w:szCs w:val="32"/>
        </w:rPr>
        <w:t>Совет Депутатов</w:t>
      </w:r>
    </w:p>
    <w:p w14:paraId="5EDA1E5C" w14:textId="5C87F152" w:rsidR="008C69A7" w:rsidRPr="008C69A7" w:rsidRDefault="008C69A7" w:rsidP="008C69A7">
      <w:pPr>
        <w:keepNext/>
        <w:autoSpaceDN w:val="0"/>
        <w:spacing w:after="0"/>
        <w:jc w:val="center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8C69A7">
        <w:rPr>
          <w:rFonts w:ascii="Times New Roman" w:hAnsi="Times New Roman" w:cs="Times New Roman"/>
          <w:bCs/>
          <w:kern w:val="3"/>
          <w:sz w:val="20"/>
          <w:szCs w:val="20"/>
        </w:rPr>
        <w:t xml:space="preserve">403029 Волгоградская область, Городищенский </w:t>
      </w:r>
      <w:r w:rsidR="00A522B5" w:rsidRPr="008C69A7">
        <w:rPr>
          <w:rFonts w:ascii="Times New Roman" w:hAnsi="Times New Roman" w:cs="Times New Roman"/>
          <w:bCs/>
          <w:kern w:val="3"/>
          <w:sz w:val="20"/>
          <w:szCs w:val="20"/>
        </w:rPr>
        <w:t>район, х.Песковатка</w:t>
      </w:r>
      <w:r w:rsidRPr="008C69A7">
        <w:rPr>
          <w:rFonts w:ascii="Times New Roman" w:hAnsi="Times New Roman" w:cs="Times New Roman"/>
          <w:bCs/>
          <w:kern w:val="3"/>
          <w:sz w:val="20"/>
          <w:szCs w:val="20"/>
        </w:rPr>
        <w:t>, ул.Центральная</w:t>
      </w:r>
      <w:r w:rsidR="00A522B5" w:rsidRPr="008C69A7">
        <w:rPr>
          <w:rFonts w:ascii="Times New Roman" w:hAnsi="Times New Roman" w:cs="Times New Roman"/>
          <w:bCs/>
          <w:kern w:val="3"/>
          <w:sz w:val="20"/>
          <w:szCs w:val="20"/>
        </w:rPr>
        <w:t>, тел.</w:t>
      </w:r>
      <w:r w:rsidRPr="008C69A7">
        <w:rPr>
          <w:rFonts w:ascii="Times New Roman" w:hAnsi="Times New Roman" w:cs="Times New Roman"/>
          <w:bCs/>
          <w:kern w:val="3"/>
          <w:sz w:val="20"/>
          <w:szCs w:val="20"/>
        </w:rPr>
        <w:t xml:space="preserve"> 4-11-17</w:t>
      </w:r>
    </w:p>
    <w:p w14:paraId="70CB94A6" w14:textId="77777777" w:rsidR="008C69A7" w:rsidRPr="008C69A7" w:rsidRDefault="008C69A7" w:rsidP="008C69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28D5B" w14:textId="77777777" w:rsidR="008C69A7" w:rsidRPr="008C69A7" w:rsidRDefault="008C69A7" w:rsidP="008C69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69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BC5A902" w14:textId="329EA0D4" w:rsidR="008C69A7" w:rsidRPr="008C69A7" w:rsidRDefault="008C69A7" w:rsidP="008C6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69A7">
        <w:rPr>
          <w:rFonts w:ascii="Times New Roman" w:hAnsi="Times New Roman" w:cs="Times New Roman"/>
          <w:sz w:val="28"/>
          <w:szCs w:val="28"/>
        </w:rPr>
        <w:t>от «</w:t>
      </w:r>
      <w:r w:rsidR="00B51B40">
        <w:rPr>
          <w:rFonts w:ascii="Times New Roman" w:hAnsi="Times New Roman" w:cs="Times New Roman"/>
          <w:sz w:val="28"/>
          <w:szCs w:val="28"/>
        </w:rPr>
        <w:t>05</w:t>
      </w:r>
      <w:r w:rsidRPr="008C69A7">
        <w:rPr>
          <w:rFonts w:ascii="Times New Roman" w:hAnsi="Times New Roman" w:cs="Times New Roman"/>
          <w:sz w:val="28"/>
          <w:szCs w:val="28"/>
        </w:rPr>
        <w:t xml:space="preserve">» </w:t>
      </w:r>
      <w:r w:rsidR="00A522B5">
        <w:rPr>
          <w:rFonts w:ascii="Times New Roman" w:hAnsi="Times New Roman" w:cs="Times New Roman"/>
          <w:sz w:val="28"/>
          <w:szCs w:val="28"/>
        </w:rPr>
        <w:t>но</w:t>
      </w:r>
      <w:r w:rsidR="00A522B5" w:rsidRPr="008C69A7">
        <w:rPr>
          <w:rFonts w:ascii="Times New Roman" w:hAnsi="Times New Roman" w:cs="Times New Roman"/>
          <w:sz w:val="28"/>
          <w:szCs w:val="28"/>
        </w:rPr>
        <w:t>ября 2025</w:t>
      </w:r>
      <w:r w:rsidRPr="008C69A7">
        <w:rPr>
          <w:rFonts w:ascii="Times New Roman" w:hAnsi="Times New Roman" w:cs="Times New Roman"/>
          <w:spacing w:val="7"/>
          <w:sz w:val="28"/>
          <w:szCs w:val="28"/>
        </w:rPr>
        <w:t xml:space="preserve"> г.                                                   </w:t>
      </w:r>
      <w:r w:rsidRPr="008C69A7">
        <w:rPr>
          <w:rFonts w:ascii="Times New Roman" w:hAnsi="Times New Roman" w:cs="Times New Roman"/>
          <w:sz w:val="28"/>
          <w:szCs w:val="28"/>
        </w:rPr>
        <w:t>№</w:t>
      </w:r>
      <w:r w:rsidRPr="008C69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7"/>
          <w:sz w:val="28"/>
          <w:szCs w:val="28"/>
        </w:rPr>
        <w:t>33</w:t>
      </w:r>
    </w:p>
    <w:p w14:paraId="48F1A078" w14:textId="77777777" w:rsid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60743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установлении пороговых значений размера дохода,</w:t>
      </w:r>
    </w:p>
    <w:p w14:paraId="14719638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приходящегося на каждого члена семьи или одиноко</w:t>
      </w:r>
    </w:p>
    <w:p w14:paraId="649CA601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проживающего гражданина, и стоимости имущества, находящегося</w:t>
      </w:r>
    </w:p>
    <w:p w14:paraId="68994F06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собственности членов семьи или одиноко проживающего</w:t>
      </w:r>
    </w:p>
    <w:p w14:paraId="5C799123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гражданина и подлежащего налогообложению, для признания</w:t>
      </w:r>
    </w:p>
    <w:p w14:paraId="3EC1E480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малоимущими, в целях постановки на учет в качестве</w:t>
      </w:r>
    </w:p>
    <w:p w14:paraId="2F67D4D9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жилых помещениях и предоставления им</w:t>
      </w:r>
    </w:p>
    <w:p w14:paraId="3D5D5436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договорам социального найма жилых помещений</w:t>
      </w:r>
    </w:p>
    <w:p w14:paraId="40746B1E" w14:textId="77777777" w:rsidR="00204B71" w:rsidRPr="008C69A7" w:rsidRDefault="008C69A7" w:rsidP="00204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жилищного фонда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есковатского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ородищенского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C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олгоградской области</w:t>
      </w:r>
    </w:p>
    <w:p w14:paraId="4D3E2D06" w14:textId="77777777" w:rsidR="00204B71" w:rsidRPr="008C69A7" w:rsidRDefault="00204B71" w:rsidP="00204B7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211D3" w14:textId="77777777" w:rsidR="00204B71" w:rsidRPr="008C69A7" w:rsidRDefault="00204B71" w:rsidP="00204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2B2E8" w14:textId="77777777" w:rsidR="00204B71" w:rsidRPr="008C69A7" w:rsidRDefault="00204B71" w:rsidP="00204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C69A7">
        <w:rPr>
          <w:rFonts w:ascii="Times New Roman" w:hAnsi="Times New Roman" w:cs="Times New Roman"/>
          <w:sz w:val="28"/>
          <w:szCs w:val="28"/>
          <w:lang w:eastAsia="ru-RU"/>
        </w:rPr>
        <w:t>пунктом 2 части 1 статьи 14</w:t>
      </w:r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</w:t>
      </w:r>
      <w:hyperlink r:id="rId4" w:tooltip="Приказ Минрегиона РФ от 25.02.2005 N 17 &quot;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">
        <w:r w:rsidRPr="008C69A7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регионального развития Российской Федерации от 25.02.2005 N 17 "Об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малоимущими,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найма", на основании </w:t>
      </w:r>
      <w:hyperlink r:id="rId5" w:tooltip="Закон Волгоградской области от 04.08.2005 N 1096-ОД (ред. от 10.02.2025) &quot;О порядке признания граждан малоимущими в целях предоставления им по договорам социального найма жилых помещений&quot; (принят Волгоградской областной Думой 30.06.2005) {КонсультантПлюс}">
        <w:r w:rsidRPr="008C69A7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C69A7">
        <w:rPr>
          <w:rFonts w:ascii="Times New Roman" w:hAnsi="Times New Roman" w:cs="Times New Roman"/>
          <w:sz w:val="28"/>
          <w:szCs w:val="28"/>
          <w:lang w:eastAsia="ru-RU"/>
        </w:rPr>
        <w:t xml:space="preserve"> Волгоградской области от 04.08.2005 N 1096-ОД "О порядке признания граждан малоимущими в целях предоставления им по договорам социального найма жилых помещений", </w:t>
      </w:r>
      <w:hyperlink r:id="rId6" w:tooltip="Приказ комитета строительства Волгоградской обл. от 22.11.2019 N 864-ОД (ред. от 18.01.2023) &quot;О мерах по реализации Закона Волгоградской области от 4 августа 2005 г. N 1096-ОД &quot;О порядке признания граждан малоимущими в целях предоставления им по договорам соци">
        <w:r w:rsidRPr="008C69A7">
          <w:rPr>
            <w:rFonts w:ascii="Times New Roman" w:hAnsi="Times New Roman" w:cs="Times New Roman"/>
            <w:sz w:val="28"/>
            <w:szCs w:val="28"/>
            <w:lang w:eastAsia="ru-RU"/>
          </w:rPr>
          <w:t>приказа</w:t>
        </w:r>
      </w:hyperlink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строительства Волгоградской области от 22.11.2019 N 864-ОД "О мерах по реализации Закона Волгоградской области от 4 августа 2005 г. N 1096-ОД "О порядке признания граждан малоимущими в целях предоставления им по договорам социального найма жилых помещений", руководствуясь Уставом Песковатского сельского поселения Городищенского муниципального района Волгоградской области, Песковатский Совет депутатов Городищенского муниципального района Волгоградской области, </w:t>
      </w:r>
    </w:p>
    <w:p w14:paraId="69162D4B" w14:textId="26368C03" w:rsidR="00204B71" w:rsidRPr="00A522B5" w:rsidRDefault="00A522B5" w:rsidP="00A522B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14:paraId="12D48D3C" w14:textId="77777777" w:rsidR="00204B71" w:rsidRPr="008C69A7" w:rsidRDefault="00204B71" w:rsidP="00204B71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пороговое значение размера дохода, приходящегося на каждого члена семьи гражданина, претендующего на предоставление его семье по договору социального найма жилого помещения муниципального жилищного фонда Песковатского сельского поселения Городищенского </w:t>
      </w:r>
      <w:r w:rsidRPr="008C6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Волгоградской области, и пороговое значение дохода одиноко проживающего гражданина, претендующего на предоставление ему по договору социального найма жилого помещения муниципального жилищного фонда Песковатского сельского поселения Городищенского муниципального района  Волгоградской области, в размере величины прожиточного минимума в расчете на душу населения (для семей, имеющих в своем составе разные социально-демографические группы) или величины прожиточного минимума соответствующей социально-демографической группы (для семей, члены которой относятся к одной социально-демографической группе), официально установленной постановлением Администрации Волгоградской области на момент подачи заявления о постановке на учет в качестве нуждающегося в жилом помещении, предоставляемом по договору социального найма из муниципального жилищного фонда городского округа город Фролово Волгоградской области.</w:t>
      </w:r>
    </w:p>
    <w:p w14:paraId="7F3AFB5A" w14:textId="77777777" w:rsidR="00B16226" w:rsidRPr="008C69A7" w:rsidRDefault="00204B71" w:rsidP="00B1622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2. </w:t>
      </w:r>
      <w:r w:rsidR="00B16226" w:rsidRPr="008C69A7">
        <w:rPr>
          <w:sz w:val="28"/>
          <w:szCs w:val="28"/>
        </w:rPr>
        <w:t>Установить порог стоимости имущества, равный расчетному показателю рыночной стоимости жилого помещения и определяемый как результат произведения нормы предоставления площади жилого помещения по договору социального найма, количества членов семьи и установленной средней расчетной рыночной цены 1 кв. м площади жилого помещения:</w:t>
      </w:r>
    </w:p>
    <w:p w14:paraId="14C9B39E" w14:textId="77777777" w:rsidR="00B16226" w:rsidRPr="008C69A7" w:rsidRDefault="00B16226" w:rsidP="00B1622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  </w:t>
      </w:r>
    </w:p>
    <w:p w14:paraId="18FC7B0F" w14:textId="77777777" w:rsidR="00B16226" w:rsidRPr="008C69A7" w:rsidRDefault="00B16226" w:rsidP="00B1622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СЖ = НП x РС x РЦ, где: </w:t>
      </w:r>
    </w:p>
    <w:p w14:paraId="2909ACF1" w14:textId="77777777" w:rsidR="00B16226" w:rsidRPr="008C69A7" w:rsidRDefault="00B16226" w:rsidP="00B1622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  </w:t>
      </w:r>
    </w:p>
    <w:p w14:paraId="733C5FC1" w14:textId="77777777" w:rsidR="00B16226" w:rsidRPr="008C69A7" w:rsidRDefault="00B16226" w:rsidP="00B1622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СЖ - расчетный показатель рыночной стоимости жилого помещения (далее - расчетная стоимость жилья). Полученный показатель составляет размер денежных средств, необходимых семье, одиноко проживающему гражданину для приобретения на территории </w:t>
      </w:r>
      <w:r w:rsidR="001D6515" w:rsidRPr="008C69A7">
        <w:rPr>
          <w:sz w:val="28"/>
          <w:szCs w:val="28"/>
        </w:rPr>
        <w:t>Песковатского сельского поселения Городищенского муниципального района</w:t>
      </w:r>
      <w:r w:rsidRPr="008C69A7">
        <w:rPr>
          <w:sz w:val="28"/>
          <w:szCs w:val="28"/>
        </w:rPr>
        <w:t xml:space="preserve"> Волгоградской области жилого помещения по норме не ниже нормы предоставления жилого помещения муниципального жилищного фонда по договорам социального найма; </w:t>
      </w:r>
    </w:p>
    <w:p w14:paraId="6E3276E1" w14:textId="77777777" w:rsidR="00B16226" w:rsidRPr="008C69A7" w:rsidRDefault="00B16226" w:rsidP="00B16226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НП - норма предоставления жилого помещения на одного члена семьи; </w:t>
      </w:r>
    </w:p>
    <w:p w14:paraId="21079B0A" w14:textId="77777777" w:rsidR="00B16226" w:rsidRPr="008C69A7" w:rsidRDefault="00B16226" w:rsidP="00B16226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РС - количество членов семьи; </w:t>
      </w:r>
    </w:p>
    <w:p w14:paraId="3BD38781" w14:textId="77777777" w:rsidR="00B16226" w:rsidRPr="008C69A7" w:rsidRDefault="00B16226" w:rsidP="00B16226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РЦ - средняя рыночная цена 1 кв. м общей площади жилого помещения, установленная администрацией Песковатского сельского поселения Городищенского муниципального района Волгоградской области. </w:t>
      </w:r>
    </w:p>
    <w:p w14:paraId="3D023488" w14:textId="77777777" w:rsidR="00B16226" w:rsidRPr="008C69A7" w:rsidRDefault="00B16226" w:rsidP="00B16226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3. Пересмотр порогового значения дохода и стоимости имущества, находящегося в собственности гражданина и членов его семьи, одиноко проживающего гражданина, подлежащего налогообложению, для признания граждан малоимущими производится в сроки, предусмотренные действующим законодательством Российской Федерации. </w:t>
      </w:r>
    </w:p>
    <w:p w14:paraId="18A628FD" w14:textId="77777777" w:rsidR="00B16226" w:rsidRDefault="00B16226" w:rsidP="00B1622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C69A7">
        <w:rPr>
          <w:sz w:val="28"/>
          <w:szCs w:val="28"/>
        </w:rPr>
        <w:t xml:space="preserve">  </w:t>
      </w:r>
    </w:p>
    <w:p w14:paraId="02C50070" w14:textId="77777777" w:rsidR="00A522B5" w:rsidRDefault="00A522B5" w:rsidP="00B1622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397F34BF" w14:textId="1EA21F14" w:rsidR="00F00697" w:rsidRPr="008C69A7" w:rsidRDefault="00A522B5" w:rsidP="00A522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522B5">
        <w:rPr>
          <w:rFonts w:ascii="Times New Roman" w:hAnsi="Times New Roman" w:cs="Times New Roman"/>
          <w:sz w:val="28"/>
          <w:szCs w:val="28"/>
        </w:rPr>
        <w:t>Глава Песковатского сельского поселения                     А.А. Торшин</w:t>
      </w:r>
    </w:p>
    <w:sectPr w:rsidR="00F00697" w:rsidRPr="008C69A7" w:rsidSect="00DE00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71"/>
    <w:rsid w:val="001D6515"/>
    <w:rsid w:val="00204B71"/>
    <w:rsid w:val="008C69A7"/>
    <w:rsid w:val="0094366A"/>
    <w:rsid w:val="00A522B5"/>
    <w:rsid w:val="00A7017F"/>
    <w:rsid w:val="00B16226"/>
    <w:rsid w:val="00B51B40"/>
    <w:rsid w:val="00C52F4B"/>
    <w:rsid w:val="00D14189"/>
    <w:rsid w:val="00D330CA"/>
    <w:rsid w:val="00DE0002"/>
    <w:rsid w:val="00F0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203E"/>
  <w15:docId w15:val="{005F2F52-6B98-48C8-BE48-D86E2477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4B"/>
  </w:style>
  <w:style w:type="paragraph" w:styleId="1">
    <w:name w:val="heading 1"/>
    <w:basedOn w:val="a"/>
    <w:next w:val="a"/>
    <w:link w:val="10"/>
    <w:uiPriority w:val="9"/>
    <w:qFormat/>
    <w:rsid w:val="0020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B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B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B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B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B7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1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57600&amp;date=23.09.2025" TargetMode="External"/><Relationship Id="rId5" Type="http://schemas.openxmlformats.org/officeDocument/2006/relationships/hyperlink" Target="https://login.consultant.ru/link/?req=doc&amp;base=RLAW180&amp;n=291134&amp;date=23.09.2025" TargetMode="External"/><Relationship Id="rId4" Type="http://schemas.openxmlformats.org/officeDocument/2006/relationships/hyperlink" Target="https://login.consultant.ru/link/?req=doc&amp;base=LAW&amp;n=54713&amp;date=23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Мельниченко</dc:creator>
  <cp:lastModifiedBy>Марина Ганичева</cp:lastModifiedBy>
  <cp:revision>5</cp:revision>
  <cp:lastPrinted>2025-11-19T10:48:00Z</cp:lastPrinted>
  <dcterms:created xsi:type="dcterms:W3CDTF">2025-11-13T12:33:00Z</dcterms:created>
  <dcterms:modified xsi:type="dcterms:W3CDTF">2025-11-19T10:48:00Z</dcterms:modified>
</cp:coreProperties>
</file>