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70" w:rsidRDefault="00483370" w:rsidP="00483370"/>
    <w:p w:rsidR="00483370" w:rsidRDefault="00483370" w:rsidP="00483370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483370" w:rsidRDefault="00483370" w:rsidP="00483370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483370" w:rsidRPr="005660E1" w:rsidRDefault="00483370" w:rsidP="00483370">
      <w:pPr>
        <w:pStyle w:val="2"/>
        <w:rPr>
          <w:b/>
          <w:sz w:val="40"/>
        </w:rPr>
      </w:pPr>
      <w:r w:rsidRPr="005660E1">
        <w:rPr>
          <w:b/>
          <w:sz w:val="40"/>
        </w:rPr>
        <w:t>Песковатский Совет Депутатов</w:t>
      </w:r>
    </w:p>
    <w:p w:rsidR="00483370" w:rsidRPr="005660E1" w:rsidRDefault="00483370" w:rsidP="00483370">
      <w:pPr>
        <w:pStyle w:val="3"/>
        <w:jc w:val="center"/>
        <w:rPr>
          <w:sz w:val="20"/>
          <w:szCs w:val="20"/>
        </w:rPr>
      </w:pPr>
      <w:r w:rsidRPr="005660E1">
        <w:rPr>
          <w:sz w:val="20"/>
          <w:szCs w:val="20"/>
        </w:rPr>
        <w:t>403010 Волгоградская область, Городищенский район,  х.Песковатка, ул</w:t>
      </w:r>
      <w:proofErr w:type="gramStart"/>
      <w:r w:rsidRPr="005660E1">
        <w:rPr>
          <w:sz w:val="20"/>
          <w:szCs w:val="20"/>
        </w:rPr>
        <w:t>.Ц</w:t>
      </w:r>
      <w:proofErr w:type="gramEnd"/>
      <w:r w:rsidRPr="005660E1">
        <w:rPr>
          <w:sz w:val="20"/>
          <w:szCs w:val="20"/>
        </w:rPr>
        <w:t xml:space="preserve">ентральная,  </w:t>
      </w:r>
      <w:r>
        <w:rPr>
          <w:sz w:val="20"/>
          <w:szCs w:val="20"/>
        </w:rPr>
        <w:t xml:space="preserve">        </w:t>
      </w:r>
      <w:r w:rsidRPr="005660E1">
        <w:rPr>
          <w:sz w:val="20"/>
          <w:szCs w:val="20"/>
        </w:rPr>
        <w:t>тел. 4-11-17</w:t>
      </w:r>
    </w:p>
    <w:p w:rsidR="00483370" w:rsidRDefault="00483370" w:rsidP="00483370">
      <w:r>
        <w:t>_______________________________________________________________________</w:t>
      </w:r>
    </w:p>
    <w:p w:rsidR="00483370" w:rsidRDefault="00483370" w:rsidP="00483370"/>
    <w:p w:rsidR="00483370" w:rsidRPr="006E607D" w:rsidRDefault="00483370" w:rsidP="00483370">
      <w:pPr>
        <w:ind w:right="567"/>
        <w:rPr>
          <w:sz w:val="28"/>
        </w:rPr>
      </w:pPr>
      <w:r>
        <w:rPr>
          <w:b/>
          <w:sz w:val="28"/>
        </w:rPr>
        <w:t xml:space="preserve">                                           </w:t>
      </w:r>
      <w:r w:rsidRPr="005660E1">
        <w:rPr>
          <w:sz w:val="28"/>
        </w:rPr>
        <w:t xml:space="preserve">РЕШЕНИЕ № </w:t>
      </w:r>
      <w:r>
        <w:rPr>
          <w:sz w:val="28"/>
        </w:rPr>
        <w:t xml:space="preserve"> 24</w:t>
      </w:r>
    </w:p>
    <w:p w:rsidR="00483370" w:rsidRPr="005660E1" w:rsidRDefault="00483370" w:rsidP="00483370">
      <w:pPr>
        <w:ind w:right="567"/>
        <w:jc w:val="center"/>
        <w:rPr>
          <w:sz w:val="28"/>
        </w:rPr>
      </w:pPr>
      <w:r>
        <w:rPr>
          <w:sz w:val="28"/>
        </w:rPr>
        <w:t>От 16.05.2016</w:t>
      </w:r>
      <w:r w:rsidRPr="005660E1">
        <w:rPr>
          <w:sz w:val="28"/>
        </w:rPr>
        <w:t xml:space="preserve"> г.</w:t>
      </w:r>
    </w:p>
    <w:p w:rsidR="00483370" w:rsidRPr="005660E1" w:rsidRDefault="00483370" w:rsidP="00483370">
      <w:pPr>
        <w:ind w:right="567"/>
        <w:rPr>
          <w:sz w:val="28"/>
        </w:rPr>
      </w:pPr>
    </w:p>
    <w:p w:rsidR="00483370" w:rsidRDefault="00483370" w:rsidP="00483370">
      <w:pPr>
        <w:ind w:right="567"/>
        <w:rPr>
          <w:sz w:val="28"/>
        </w:rPr>
      </w:pPr>
      <w:r w:rsidRPr="005660E1">
        <w:rPr>
          <w:sz w:val="28"/>
        </w:rPr>
        <w:t xml:space="preserve">Об утверждении исполнения бюджета </w:t>
      </w:r>
    </w:p>
    <w:p w:rsidR="00483370" w:rsidRDefault="00483370" w:rsidP="00483370">
      <w:pPr>
        <w:ind w:right="567"/>
        <w:rPr>
          <w:sz w:val="28"/>
        </w:rPr>
      </w:pPr>
      <w:r>
        <w:rPr>
          <w:sz w:val="28"/>
        </w:rPr>
        <w:t>Песковатского</w:t>
      </w:r>
      <w:r w:rsidRPr="005660E1">
        <w:rPr>
          <w:sz w:val="28"/>
        </w:rPr>
        <w:t xml:space="preserve"> сельского поселения </w:t>
      </w:r>
    </w:p>
    <w:p w:rsidR="00483370" w:rsidRPr="005660E1" w:rsidRDefault="00483370" w:rsidP="00483370">
      <w:pPr>
        <w:ind w:right="567"/>
        <w:rPr>
          <w:sz w:val="28"/>
        </w:rPr>
      </w:pPr>
      <w:r>
        <w:rPr>
          <w:sz w:val="28"/>
        </w:rPr>
        <w:t xml:space="preserve">по итогам </w:t>
      </w:r>
      <w:r w:rsidRPr="005660E1">
        <w:rPr>
          <w:sz w:val="28"/>
        </w:rPr>
        <w:t xml:space="preserve"> </w:t>
      </w:r>
      <w:r>
        <w:rPr>
          <w:sz w:val="28"/>
        </w:rPr>
        <w:t xml:space="preserve">за 1 квартал </w:t>
      </w:r>
      <w:r w:rsidRPr="005660E1">
        <w:rPr>
          <w:sz w:val="28"/>
        </w:rPr>
        <w:t>201</w:t>
      </w:r>
      <w:r>
        <w:rPr>
          <w:sz w:val="28"/>
        </w:rPr>
        <w:t>6 года</w:t>
      </w:r>
      <w:r w:rsidRPr="005660E1">
        <w:rPr>
          <w:sz w:val="28"/>
        </w:rPr>
        <w:t xml:space="preserve"> </w:t>
      </w:r>
    </w:p>
    <w:p w:rsidR="00483370" w:rsidRPr="005660E1" w:rsidRDefault="00483370" w:rsidP="00483370">
      <w:pPr>
        <w:ind w:right="567"/>
        <w:rPr>
          <w:sz w:val="28"/>
        </w:rPr>
      </w:pPr>
    </w:p>
    <w:p w:rsidR="00483370" w:rsidRPr="005660E1" w:rsidRDefault="00483370" w:rsidP="00483370">
      <w:pPr>
        <w:ind w:right="567"/>
        <w:rPr>
          <w:sz w:val="28"/>
        </w:rPr>
      </w:pPr>
      <w:r w:rsidRPr="005660E1">
        <w:rPr>
          <w:sz w:val="28"/>
        </w:rPr>
        <w:t xml:space="preserve"> </w:t>
      </w:r>
      <w:r w:rsidRPr="005660E1">
        <w:rPr>
          <w:sz w:val="28"/>
        </w:rPr>
        <w:tab/>
      </w:r>
      <w:proofErr w:type="gramStart"/>
      <w:r w:rsidRPr="005660E1">
        <w:rPr>
          <w:sz w:val="28"/>
        </w:rPr>
        <w:t xml:space="preserve">Рассмотрев проект решения по исполнению бюджета </w:t>
      </w:r>
      <w:r>
        <w:rPr>
          <w:sz w:val="28"/>
        </w:rPr>
        <w:t xml:space="preserve">Песковатского </w:t>
      </w:r>
      <w:r w:rsidRPr="005660E1">
        <w:rPr>
          <w:sz w:val="28"/>
        </w:rPr>
        <w:t xml:space="preserve">сельского поселения по расходам и доходам, руководствуясь Бюджетном  Кодексом РФ, Федеральным законам от 06.10.2003 года № 131- ФЗ «Об общих принципах организации местного самоуправления в РФ», Положением о бюджетном процессе в </w:t>
      </w:r>
      <w:r>
        <w:rPr>
          <w:sz w:val="28"/>
        </w:rPr>
        <w:t xml:space="preserve">Песковатском </w:t>
      </w:r>
      <w:r w:rsidRPr="005660E1">
        <w:rPr>
          <w:sz w:val="28"/>
        </w:rPr>
        <w:t xml:space="preserve"> сельском поселении, Уставом </w:t>
      </w:r>
      <w:r>
        <w:rPr>
          <w:sz w:val="28"/>
        </w:rPr>
        <w:t xml:space="preserve">Песковатского </w:t>
      </w:r>
      <w:r w:rsidRPr="005660E1">
        <w:rPr>
          <w:sz w:val="28"/>
        </w:rPr>
        <w:t xml:space="preserve"> сельского поселения </w:t>
      </w:r>
      <w:r>
        <w:rPr>
          <w:sz w:val="28"/>
        </w:rPr>
        <w:t xml:space="preserve">Городищенского </w:t>
      </w:r>
      <w:r w:rsidRPr="005660E1">
        <w:rPr>
          <w:sz w:val="28"/>
        </w:rPr>
        <w:t xml:space="preserve"> района </w:t>
      </w:r>
      <w:r>
        <w:rPr>
          <w:sz w:val="28"/>
        </w:rPr>
        <w:t xml:space="preserve">Волгоградской </w:t>
      </w:r>
      <w:r w:rsidRPr="005660E1">
        <w:rPr>
          <w:sz w:val="28"/>
        </w:rPr>
        <w:t xml:space="preserve"> области,  </w:t>
      </w:r>
      <w:r>
        <w:rPr>
          <w:sz w:val="28"/>
        </w:rPr>
        <w:t>Песковатский Совет Депутатов</w:t>
      </w:r>
      <w:proofErr w:type="gramEnd"/>
    </w:p>
    <w:p w:rsidR="00483370" w:rsidRPr="005660E1" w:rsidRDefault="00483370" w:rsidP="00483370">
      <w:pPr>
        <w:ind w:right="567"/>
        <w:rPr>
          <w:sz w:val="28"/>
        </w:rPr>
      </w:pPr>
      <w:r w:rsidRPr="005660E1">
        <w:rPr>
          <w:sz w:val="28"/>
        </w:rPr>
        <w:t>РЕШИЛ:</w:t>
      </w:r>
    </w:p>
    <w:p w:rsidR="00483370" w:rsidRPr="00572140" w:rsidRDefault="00483370" w:rsidP="00483370">
      <w:pPr>
        <w:rPr>
          <w:sz w:val="28"/>
          <w:szCs w:val="28"/>
        </w:rPr>
      </w:pPr>
      <w:r w:rsidRPr="00572140">
        <w:rPr>
          <w:sz w:val="28"/>
          <w:szCs w:val="28"/>
        </w:rPr>
        <w:t xml:space="preserve">1.  Утвердить исполнение бюджета </w:t>
      </w:r>
      <w:r>
        <w:rPr>
          <w:sz w:val="28"/>
        </w:rPr>
        <w:t xml:space="preserve">Песковатского  </w:t>
      </w:r>
      <w:r w:rsidRPr="005660E1">
        <w:rPr>
          <w:sz w:val="28"/>
        </w:rPr>
        <w:t xml:space="preserve">сельского поселения </w:t>
      </w:r>
      <w:r>
        <w:rPr>
          <w:sz w:val="28"/>
        </w:rPr>
        <w:t xml:space="preserve"> </w:t>
      </w:r>
      <w:r>
        <w:rPr>
          <w:sz w:val="28"/>
          <w:szCs w:val="28"/>
        </w:rPr>
        <w:t>за  1 квартал 2016</w:t>
      </w:r>
      <w:r w:rsidRPr="00572140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доходам в сумме 833,50</w:t>
      </w:r>
      <w:r w:rsidRPr="0057214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72140">
        <w:rPr>
          <w:sz w:val="28"/>
          <w:szCs w:val="28"/>
        </w:rPr>
        <w:t xml:space="preserve">руб. и </w:t>
      </w:r>
      <w:r>
        <w:rPr>
          <w:sz w:val="28"/>
          <w:szCs w:val="28"/>
        </w:rPr>
        <w:t xml:space="preserve"> </w:t>
      </w:r>
      <w:r w:rsidRPr="00572140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572140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1081,80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уб.(приложение № 1</w:t>
      </w:r>
      <w:r w:rsidRPr="00572140">
        <w:rPr>
          <w:sz w:val="28"/>
          <w:szCs w:val="28"/>
        </w:rPr>
        <w:t>)</w:t>
      </w:r>
    </w:p>
    <w:p w:rsidR="00483370" w:rsidRDefault="00483370" w:rsidP="00483370">
      <w:pPr>
        <w:rPr>
          <w:sz w:val="28"/>
          <w:szCs w:val="28"/>
        </w:rPr>
      </w:pPr>
    </w:p>
    <w:p w:rsidR="00483370" w:rsidRPr="00572140" w:rsidRDefault="00483370" w:rsidP="00483370">
      <w:pPr>
        <w:rPr>
          <w:sz w:val="28"/>
          <w:szCs w:val="28"/>
        </w:rPr>
      </w:pPr>
      <w:r>
        <w:rPr>
          <w:sz w:val="28"/>
          <w:szCs w:val="28"/>
        </w:rPr>
        <w:t xml:space="preserve">2. Сведения </w:t>
      </w:r>
      <w:r w:rsidRPr="00E7071C">
        <w:rPr>
          <w:sz w:val="28"/>
        </w:rPr>
        <w:t>о численности работников органов местного самоуправления и муниципальных учреждений и расходах на оплату труда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 1 квартал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(приложение № 2).</w:t>
      </w:r>
    </w:p>
    <w:p w:rsidR="00483370" w:rsidRDefault="00483370" w:rsidP="00483370">
      <w:pPr>
        <w:ind w:right="567"/>
        <w:rPr>
          <w:sz w:val="28"/>
        </w:rPr>
      </w:pPr>
    </w:p>
    <w:p w:rsidR="00483370" w:rsidRPr="005660E1" w:rsidRDefault="00483370" w:rsidP="00483370">
      <w:pPr>
        <w:ind w:right="567"/>
        <w:rPr>
          <w:sz w:val="28"/>
        </w:rPr>
      </w:pPr>
    </w:p>
    <w:p w:rsidR="00483370" w:rsidRPr="005660E1" w:rsidRDefault="00483370" w:rsidP="00483370">
      <w:pPr>
        <w:ind w:right="567"/>
        <w:rPr>
          <w:sz w:val="28"/>
        </w:rPr>
      </w:pPr>
      <w:r>
        <w:rPr>
          <w:sz w:val="28"/>
        </w:rPr>
        <w:t xml:space="preserve">  3. </w:t>
      </w:r>
      <w:r w:rsidRPr="005660E1">
        <w:rPr>
          <w:sz w:val="28"/>
        </w:rPr>
        <w:t xml:space="preserve">Опубликовать настоящее решение </w:t>
      </w:r>
      <w:r>
        <w:rPr>
          <w:sz w:val="28"/>
        </w:rPr>
        <w:t>в районной газете « Междуречье» и вынести на сайт администрации Песковатского сельского поселения.</w:t>
      </w:r>
    </w:p>
    <w:p w:rsidR="00483370" w:rsidRDefault="00483370" w:rsidP="00483370">
      <w:pPr>
        <w:ind w:right="567"/>
        <w:jc w:val="both"/>
        <w:rPr>
          <w:sz w:val="28"/>
        </w:rPr>
      </w:pPr>
    </w:p>
    <w:p w:rsidR="00483370" w:rsidRDefault="00483370" w:rsidP="00483370">
      <w:pPr>
        <w:ind w:right="567"/>
        <w:rPr>
          <w:sz w:val="28"/>
        </w:rPr>
      </w:pPr>
      <w:r>
        <w:rPr>
          <w:sz w:val="28"/>
        </w:rPr>
        <w:t xml:space="preserve">           </w:t>
      </w:r>
    </w:p>
    <w:p w:rsidR="00483370" w:rsidRDefault="00483370" w:rsidP="00483370">
      <w:pPr>
        <w:ind w:right="567"/>
        <w:rPr>
          <w:b/>
          <w:sz w:val="28"/>
        </w:rPr>
      </w:pPr>
      <w:r w:rsidRPr="00E813F8">
        <w:rPr>
          <w:b/>
          <w:sz w:val="28"/>
        </w:rPr>
        <w:t xml:space="preserve">Глава </w:t>
      </w:r>
    </w:p>
    <w:p w:rsidR="00483370" w:rsidRPr="00E813F8" w:rsidRDefault="00483370" w:rsidP="00483370">
      <w:pPr>
        <w:ind w:right="567"/>
        <w:rPr>
          <w:b/>
          <w:sz w:val="28"/>
        </w:rPr>
      </w:pPr>
      <w:r>
        <w:rPr>
          <w:b/>
          <w:sz w:val="28"/>
        </w:rPr>
        <w:t xml:space="preserve">Песковатского </w:t>
      </w:r>
      <w:r w:rsidRPr="00E813F8">
        <w:rPr>
          <w:b/>
          <w:sz w:val="28"/>
        </w:rPr>
        <w:t xml:space="preserve">сельского поселения         </w:t>
      </w:r>
      <w:r>
        <w:rPr>
          <w:b/>
          <w:sz w:val="28"/>
        </w:rPr>
        <w:t xml:space="preserve">               </w:t>
      </w:r>
      <w:r w:rsidR="003B7AB7">
        <w:rPr>
          <w:b/>
          <w:sz w:val="28"/>
        </w:rPr>
        <w:t xml:space="preserve">       </w:t>
      </w:r>
      <w:r>
        <w:rPr>
          <w:b/>
          <w:sz w:val="28"/>
        </w:rPr>
        <w:t xml:space="preserve">    Мумбаев Г.С.                    </w:t>
      </w:r>
    </w:p>
    <w:p w:rsidR="00483370" w:rsidRDefault="00483370" w:rsidP="00483370">
      <w:pPr>
        <w:ind w:right="567"/>
        <w:rPr>
          <w:b/>
          <w:sz w:val="28"/>
        </w:rPr>
      </w:pPr>
    </w:p>
    <w:p w:rsidR="003B7AB7" w:rsidRDefault="00483370" w:rsidP="00483370">
      <w:pPr>
        <w:rPr>
          <w:b/>
          <w:sz w:val="28"/>
        </w:rPr>
      </w:pPr>
      <w:r w:rsidRPr="009A77F7">
        <w:rPr>
          <w:b/>
          <w:sz w:val="28"/>
        </w:rPr>
        <w:t xml:space="preserve">Председатель </w:t>
      </w:r>
    </w:p>
    <w:p w:rsidR="00483370" w:rsidRPr="009A77F7" w:rsidRDefault="00483370" w:rsidP="00483370">
      <w:pPr>
        <w:rPr>
          <w:b/>
          <w:sz w:val="28"/>
        </w:rPr>
      </w:pPr>
      <w:r w:rsidRPr="009A77F7">
        <w:rPr>
          <w:b/>
          <w:sz w:val="28"/>
        </w:rPr>
        <w:t xml:space="preserve">Песковатского </w:t>
      </w:r>
      <w:r w:rsidR="003B7AB7">
        <w:rPr>
          <w:b/>
          <w:sz w:val="28"/>
        </w:rPr>
        <w:t>Совета депутатов</w:t>
      </w:r>
      <w:r>
        <w:rPr>
          <w:b/>
          <w:sz w:val="28"/>
        </w:rPr>
        <w:t xml:space="preserve">             </w:t>
      </w:r>
      <w:r w:rsidRPr="009A77F7">
        <w:rPr>
          <w:b/>
          <w:sz w:val="28"/>
        </w:rPr>
        <w:t xml:space="preserve"> </w:t>
      </w:r>
      <w:r w:rsidR="003B7AB7">
        <w:rPr>
          <w:b/>
          <w:sz w:val="28"/>
        </w:rPr>
        <w:t xml:space="preserve">                    </w:t>
      </w:r>
      <w:r w:rsidRPr="009A77F7">
        <w:rPr>
          <w:b/>
          <w:sz w:val="28"/>
        </w:rPr>
        <w:t xml:space="preserve">   Мумбаев Г.С.</w:t>
      </w:r>
    </w:p>
    <w:p w:rsidR="00483370" w:rsidRPr="00840FBD" w:rsidRDefault="00483370" w:rsidP="00483370"/>
    <w:p w:rsidR="00483370" w:rsidRPr="00840FBD" w:rsidRDefault="00483370" w:rsidP="00483370"/>
    <w:p w:rsidR="00483370" w:rsidRDefault="00483370" w:rsidP="00483370"/>
    <w:tbl>
      <w:tblPr>
        <w:tblW w:w="14920" w:type="dxa"/>
        <w:tblInd w:w="-612" w:type="dxa"/>
        <w:tblLayout w:type="fixed"/>
        <w:tblLook w:val="04A0"/>
      </w:tblPr>
      <w:tblGrid>
        <w:gridCol w:w="236"/>
        <w:gridCol w:w="105"/>
        <w:gridCol w:w="3079"/>
        <w:gridCol w:w="1440"/>
        <w:gridCol w:w="1576"/>
        <w:gridCol w:w="2140"/>
        <w:gridCol w:w="2044"/>
        <w:gridCol w:w="4300"/>
      </w:tblGrid>
      <w:tr w:rsidR="00483370" w:rsidRPr="00475A0B" w:rsidTr="004F243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3370" w:rsidRDefault="00483370" w:rsidP="004F2435">
            <w:pPr>
              <w:rPr>
                <w:sz w:val="22"/>
                <w:szCs w:val="22"/>
              </w:rPr>
            </w:pPr>
            <w:r w:rsidRPr="00475A0B">
              <w:rPr>
                <w:sz w:val="22"/>
                <w:szCs w:val="22"/>
              </w:rPr>
              <w:t> </w:t>
            </w: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Default="00483370" w:rsidP="004F2435">
            <w:pPr>
              <w:rPr>
                <w:sz w:val="22"/>
                <w:szCs w:val="22"/>
              </w:rPr>
            </w:pPr>
          </w:p>
          <w:p w:rsidR="00483370" w:rsidRPr="00475A0B" w:rsidRDefault="00483370" w:rsidP="004F2435">
            <w:pPr>
              <w:rPr>
                <w:sz w:val="22"/>
                <w:szCs w:val="22"/>
              </w:rPr>
            </w:pPr>
          </w:p>
        </w:tc>
        <w:tc>
          <w:tcPr>
            <w:tcW w:w="10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83370" w:rsidRDefault="00483370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3B7AB7" w:rsidRDefault="003B7AB7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3B7AB7" w:rsidRDefault="003B7AB7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3B7AB7" w:rsidRDefault="003B7AB7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483370" w:rsidRPr="00D73B65" w:rsidRDefault="00483370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Приложение №1</w:t>
            </w:r>
          </w:p>
          <w:p w:rsidR="00483370" w:rsidRPr="00D73B65" w:rsidRDefault="00483370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t>к решению Песковатского</w:t>
            </w:r>
          </w:p>
          <w:p w:rsidR="00483370" w:rsidRPr="00D73B65" w:rsidRDefault="00483370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t>Совета Депутатов</w:t>
            </w:r>
          </w:p>
          <w:p w:rsidR="00483370" w:rsidRPr="00D73B65" w:rsidRDefault="00483370" w:rsidP="004F2435">
            <w:pPr>
              <w:spacing w:line="240" w:lineRule="atLeast"/>
              <w:ind w:firstLine="5954"/>
              <w:jc w:val="right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№  24  от 16</w:t>
            </w: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t>.0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>5</w:t>
            </w: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t>.201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>6</w:t>
            </w:r>
            <w:r w:rsidRPr="00D73B65">
              <w:rPr>
                <w:rFonts w:ascii="Cambria" w:hAnsi="Cambria" w:cs="Cambria"/>
                <w:bCs/>
                <w:sz w:val="20"/>
                <w:szCs w:val="20"/>
              </w:rPr>
              <w:t>г.</w:t>
            </w:r>
          </w:p>
          <w:tbl>
            <w:tblPr>
              <w:tblW w:w="10695" w:type="dxa"/>
              <w:tblLayout w:type="fixed"/>
              <w:tblLook w:val="04A0"/>
            </w:tblPr>
            <w:tblGrid>
              <w:gridCol w:w="568"/>
              <w:gridCol w:w="3588"/>
              <w:gridCol w:w="2627"/>
              <w:gridCol w:w="1153"/>
              <w:gridCol w:w="1440"/>
              <w:gridCol w:w="1319"/>
            </w:tblGrid>
            <w:tr w:rsidR="00483370" w:rsidRPr="005500A0" w:rsidTr="003B7AB7">
              <w:trPr>
                <w:trHeight w:val="649"/>
              </w:trPr>
              <w:tc>
                <w:tcPr>
                  <w:tcW w:w="10695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Default="00483370" w:rsidP="004F2435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  <w:p w:rsidR="00483370" w:rsidRPr="00BA0ECD" w:rsidRDefault="00483370" w:rsidP="004F2435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BA0ECD">
                    <w:rPr>
                      <w:rFonts w:cs="Arial"/>
                      <w:b/>
                      <w:bCs/>
                      <w:sz w:val="28"/>
                      <w:szCs w:val="28"/>
                    </w:rPr>
                    <w:t>Сведения о ходе исполнения бюджета</w:t>
                  </w:r>
                </w:p>
                <w:p w:rsidR="00483370" w:rsidRDefault="00483370" w:rsidP="004F2435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BA0ECD">
                    <w:rPr>
                      <w:rFonts w:cs="Arial"/>
                      <w:b/>
                      <w:bCs/>
                      <w:sz w:val="28"/>
                      <w:szCs w:val="28"/>
                    </w:rPr>
                    <w:t>Песковатского сельского поселения</w:t>
                  </w:r>
                </w:p>
                <w:p w:rsidR="00483370" w:rsidRDefault="00483370" w:rsidP="004F2435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1 квартал 2016 год</w:t>
                  </w:r>
                </w:p>
                <w:p w:rsidR="00483370" w:rsidRDefault="00483370" w:rsidP="004F2435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состоянию на 01.04. 2016  года</w:t>
                  </w:r>
                </w:p>
                <w:p w:rsidR="00483370" w:rsidRDefault="00483370" w:rsidP="004F243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  <w:p w:rsidR="00483370" w:rsidRPr="00B35C9E" w:rsidRDefault="00483370" w:rsidP="004F2435">
                  <w:pPr>
                    <w:jc w:val="righ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           </w:t>
                  </w:r>
                  <w:r w:rsidRPr="00B35C9E">
                    <w:rPr>
                      <w:rFonts w:cs="Arial"/>
                      <w:bCs/>
                    </w:rPr>
                    <w:t>(тыс. рублей)</w:t>
                  </w:r>
                </w:p>
                <w:tbl>
                  <w:tblPr>
                    <w:tblW w:w="10163" w:type="dxa"/>
                    <w:tblLayout w:type="fixed"/>
                    <w:tblLook w:val="0000"/>
                  </w:tblPr>
                  <w:tblGrid>
                    <w:gridCol w:w="6470"/>
                    <w:gridCol w:w="1366"/>
                    <w:gridCol w:w="74"/>
                    <w:gridCol w:w="1260"/>
                    <w:gridCol w:w="993"/>
                  </w:tblGrid>
                  <w:tr w:rsidR="00483370" w:rsidTr="004F2435">
                    <w:trPr>
                      <w:trHeight w:val="345"/>
                    </w:trPr>
                    <w:tc>
                      <w:tcPr>
                        <w:tcW w:w="64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5C9E">
                          <w:rPr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83370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5C9E">
                          <w:rPr>
                            <w:sz w:val="22"/>
                            <w:szCs w:val="22"/>
                          </w:rPr>
                          <w:t>план, с учетом изменений</w:t>
                        </w:r>
                      </w:p>
                      <w:p w:rsidR="00483370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01.01.</w:t>
                        </w:r>
                      </w:p>
                      <w:p w:rsidR="00483370" w:rsidRPr="00B35C9E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2016 года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5C9E">
                          <w:rPr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83370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5C9E">
                          <w:rPr>
                            <w:sz w:val="22"/>
                            <w:szCs w:val="22"/>
                          </w:rPr>
                          <w:t xml:space="preserve">% </w:t>
                        </w:r>
                      </w:p>
                      <w:p w:rsidR="00483370" w:rsidRPr="00B35C9E" w:rsidRDefault="00483370" w:rsidP="004F243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B35C9E">
                          <w:rPr>
                            <w:sz w:val="22"/>
                            <w:szCs w:val="22"/>
                          </w:rPr>
                          <w:t>испол-нения</w:t>
                        </w:r>
                        <w:proofErr w:type="spellEnd"/>
                        <w:proofErr w:type="gramEnd"/>
                      </w:p>
                    </w:tc>
                  </w:tr>
                  <w:tr w:rsidR="00483370" w:rsidTr="004F2435">
                    <w:trPr>
                      <w:trHeight w:val="795"/>
                    </w:trPr>
                    <w:tc>
                      <w:tcPr>
                        <w:tcW w:w="64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3370" w:rsidRPr="00B35C9E" w:rsidRDefault="00483370" w:rsidP="004F243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3370" w:rsidRPr="00B35C9E" w:rsidRDefault="00483370" w:rsidP="004F243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3370" w:rsidRPr="00B35C9E" w:rsidRDefault="00483370" w:rsidP="004F243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3370" w:rsidRPr="00B35C9E" w:rsidRDefault="00483370" w:rsidP="004F243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83370" w:rsidTr="004F2435">
                    <w:trPr>
                      <w:trHeight w:val="25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ДОХОДЫ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341,73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517,46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151,42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 xml:space="preserve">Налоги на прибыль,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r>
                          <w:t>153,26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280,38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182,94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r w:rsidRPr="00BA0ECD"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r>
                          <w:t>12,07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19,14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r>
                          <w:t>158,57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Default="00483370" w:rsidP="004F2435">
                        <w:r w:rsidRPr="00BA0ECD"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34,30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145,38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423,85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>
                          <w:t>Налоги на имущество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25,25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2,43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r>
                          <w:t>9,62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A0ECD">
                          <w:t>Земельный налог.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115,20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r>
                          <w:t>37,03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32,14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 xml:space="preserve">Государственная пошлина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1,65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2,00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>
                          <w:t>121,21</w:t>
                        </w:r>
                      </w:p>
                    </w:tc>
                  </w:tr>
                  <w:tr w:rsidR="00483370" w:rsidTr="004F2435">
                    <w:trPr>
                      <w:trHeight w:val="64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>Доходы от использовани</w:t>
                        </w:r>
                        <w:r>
                          <w:t>я</w:t>
                        </w:r>
                        <w:r w:rsidRPr="00B35C9E">
                          <w:t xml:space="preserve">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 w:rsidRPr="00BA0ECD">
                          <w:t>0.00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A0ECD" w:rsidRDefault="00483370" w:rsidP="004F2435">
                        <w:pPr>
                          <w:jc w:val="center"/>
                        </w:pPr>
                        <w:r w:rsidRPr="00BA0ECD">
                          <w:t>0.0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 xml:space="preserve">Доходы от продажи материальных и нематериальных активов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 xml:space="preserve">Штрафы, санкции, возмещение ущерба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r w:rsidRPr="00B35C9E">
                          <w:t xml:space="preserve">Прочие неналоговые доходы 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21,50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B35C9E" w:rsidRDefault="00483370" w:rsidP="004F2435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681,52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315,90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46,35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9F3819" w:rsidRDefault="00483370" w:rsidP="004F2435">
                        <w:r w:rsidRPr="009F3819">
                          <w:t>Дотации бюджетам поселений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265,50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265,50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100%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proofErr w:type="spellStart"/>
                        <w:r w:rsidRPr="009F3819">
                          <w:t>Прочии</w:t>
                        </w:r>
                        <w:proofErr w:type="spellEnd"/>
                        <w:r w:rsidRPr="009F3819">
                          <w:t xml:space="preserve"> субсидии бюджетам поселений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400,50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 w:rsidRPr="009F3819">
                          <w:t>0,00%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9F3819" w:rsidRDefault="00483370" w:rsidP="004F2435">
                        <w:r w:rsidRPr="009F3819"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14,82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50,40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340,08</w:t>
                        </w:r>
                        <w:r w:rsidRPr="009F3819">
                          <w:t>%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9F3819" w:rsidRDefault="00483370" w:rsidP="004F2435">
                        <w:r w:rsidRPr="009F3819">
                          <w:t xml:space="preserve">Субвенции бюджетам поселений </w:t>
                        </w:r>
                        <w:r w:rsidRPr="009F3819">
                          <w:br/>
                        </w:r>
                        <w:r w:rsidRPr="009F3819">
                          <w:br/>
                          <w:t>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0,70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 w:rsidRPr="009F3819">
                          <w:t>0,0%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9F3819" w:rsidRDefault="00483370" w:rsidP="004F2435">
                        <w:r w:rsidRPr="009F3819">
                          <w:t>Прочие безвозмездные поступления в бюджеты поселений</w:t>
                        </w:r>
                      </w:p>
                      <w:p w:rsidR="00483370" w:rsidRPr="009F3819" w:rsidRDefault="00483370" w:rsidP="004F2435"/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9F3819" w:rsidRDefault="00483370" w:rsidP="004F2435">
                        <w:pPr>
                          <w:jc w:val="center"/>
                        </w:pPr>
                        <w:r>
                          <w:t>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83370" w:rsidRPr="00617D97" w:rsidRDefault="00483370" w:rsidP="004F2435">
                        <w:pPr>
                          <w:rPr>
                            <w:b/>
                          </w:rPr>
                        </w:pPr>
                        <w:r w:rsidRPr="00617D97">
                          <w:rPr>
                            <w:b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617D97" w:rsidRDefault="00483370" w:rsidP="004F24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1023,25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617D97" w:rsidRDefault="00483370" w:rsidP="004F24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833,36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617D97" w:rsidRDefault="00483370" w:rsidP="004F243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81,44</w:t>
                        </w:r>
                        <w:r w:rsidRPr="00617D97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1016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C99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РАСХОДЫ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541,74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640,65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118,26</w:t>
                        </w:r>
                      </w:p>
                    </w:tc>
                  </w:tr>
                  <w:tr w:rsidR="00483370" w:rsidTr="004F2435">
                    <w:trPr>
                      <w:trHeight w:val="70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lastRenderedPageBreak/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172,90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120,46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69,67</w:t>
                        </w:r>
                      </w:p>
                    </w:tc>
                  </w:tr>
                  <w:tr w:rsidR="00483370" w:rsidTr="004F2435">
                    <w:trPr>
                      <w:trHeight w:val="12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343,96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501,45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145,79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5032E9"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2,30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5032E9" w:rsidRDefault="00483370" w:rsidP="004F2435">
                        <w:r w:rsidRPr="005032E9">
                          <w:t>Субвенции на организационное обеспечение деятельности территориальных административных комиссий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56141D" w:rsidRDefault="00483370" w:rsidP="004F2435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141D">
                          <w:rPr>
                            <w:sz w:val="20"/>
                            <w:szCs w:val="20"/>
                          </w:rPr>
                          <w:t xml:space="preserve">Межбюджетные трансферты бюджетам муниципальных районов </w:t>
                        </w:r>
                        <w:proofErr w:type="gramStart"/>
                        <w:r w:rsidRPr="0056141D">
                          <w:rPr>
                            <w:sz w:val="20"/>
                            <w:szCs w:val="20"/>
                          </w:rPr>
                          <w:t>из бюджетов поселений на осуществление части полномочий по решению вопросов местного   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60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Резервные фонды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2,0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45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19,70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18,75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95,18</w:t>
                        </w:r>
                      </w:p>
                    </w:tc>
                  </w:tr>
                  <w:tr w:rsidR="00483370" w:rsidTr="004F2435">
                    <w:trPr>
                      <w:trHeight w:val="358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10,90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73,65</w:t>
                        </w:r>
                      </w:p>
                    </w:tc>
                  </w:tr>
                  <w:tr w:rsidR="00483370" w:rsidTr="004F2435">
                    <w:trPr>
                      <w:trHeight w:val="419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A43774" w:rsidRDefault="00483370" w:rsidP="004F2435">
                        <w:r w:rsidRPr="00A43774">
                          <w:rPr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14,80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10,90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73,65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безопасность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38,70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5032E9" w:rsidRDefault="00483370" w:rsidP="004F2435">
                        <w:pPr>
                          <w:rPr>
                            <w:bCs/>
                          </w:rPr>
                        </w:pPr>
                        <w:proofErr w:type="spellStart"/>
                        <w:r w:rsidRPr="005032E9">
                          <w:rPr>
                            <w:bCs/>
                          </w:rPr>
                          <w:t>Нац</w:t>
                        </w:r>
                        <w:proofErr w:type="gramStart"/>
                        <w:r w:rsidRPr="005032E9">
                          <w:rPr>
                            <w:bCs/>
                          </w:rPr>
                          <w:t>.б</w:t>
                        </w:r>
                        <w:proofErr w:type="gramEnd"/>
                        <w:r w:rsidRPr="005032E9">
                          <w:rPr>
                            <w:bCs/>
                          </w:rPr>
                          <w:t>езопасность</w:t>
                        </w:r>
                        <w:proofErr w:type="spellEnd"/>
                        <w:r w:rsidRPr="005032E9">
                          <w:rPr>
                            <w:bCs/>
                          </w:rPr>
                          <w:t xml:space="preserve"> и </w:t>
                        </w:r>
                        <w:proofErr w:type="spellStart"/>
                        <w:r w:rsidRPr="005032E9">
                          <w:rPr>
                            <w:bCs/>
                          </w:rPr>
                          <w:t>правоохр</w:t>
                        </w:r>
                        <w:proofErr w:type="spellEnd"/>
                        <w:r w:rsidRPr="005032E9">
                          <w:rPr>
                            <w:bCs/>
                          </w:rPr>
                          <w:t xml:space="preserve"> деятельность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5032E9" w:rsidRDefault="00483370" w:rsidP="004F2435">
                        <w:pPr>
                          <w:rPr>
                            <w:bCs/>
                          </w:rPr>
                        </w:pPr>
                        <w:r w:rsidRPr="005032E9">
                          <w:rPr>
                            <w:bCs/>
                          </w:rPr>
                          <w:t>Мероприятия по обеспечению пожарной безопасности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856C5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32,90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856C53" w:rsidRDefault="00483370" w:rsidP="004F2435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32,40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>
                          <w:t>Дорожное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32,40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56141D" w:rsidRDefault="00483370" w:rsidP="004F2435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141D">
                          <w:rPr>
                            <w:sz w:val="20"/>
                            <w:szCs w:val="20"/>
                          </w:rPr>
      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163,80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153,50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93,71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Жилищное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11,50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Коммунальное хозяйство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32,60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17,07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52,36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Благоустройство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119,70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  <w:r>
                          <w:t>136,43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113,98</w:t>
                        </w:r>
                      </w:p>
                    </w:tc>
                  </w:tr>
                  <w:tr w:rsidR="00483370" w:rsidTr="004F2435">
                    <w:trPr>
                      <w:trHeight w:val="457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83370" w:rsidRPr="00B35C9E" w:rsidRDefault="00483370" w:rsidP="004F2435">
                        <w:r w:rsidRPr="00B35C9E"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B35C9E" w:rsidRDefault="00483370" w:rsidP="004F2435">
                        <w:pPr>
                          <w:jc w:val="center"/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C39D0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C39D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Образование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C39D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A733D6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0456C" w:rsidRDefault="00483370" w:rsidP="004F2435">
                        <w:pPr>
                          <w:rPr>
                            <w:bCs/>
                          </w:rPr>
                        </w:pPr>
                        <w:r w:rsidRPr="002D6356">
                          <w:t>Молодежная</w:t>
                        </w:r>
                        <w:r w:rsidRPr="0040456C">
                          <w:rPr>
                            <w:bCs/>
                          </w:rPr>
                          <w:t xml:space="preserve"> политика и оздоровление детей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0456C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0456C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 w:rsidRPr="00715E2E"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8A538A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8A538A">
                          <w:rPr>
                            <w:b/>
                            <w:bCs/>
                            <w:sz w:val="28"/>
                            <w:szCs w:val="28"/>
                          </w:rPr>
                          <w:t>СМИ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2D6356" w:rsidRDefault="00483370" w:rsidP="004F2435">
                        <w:pPr>
                          <w:rPr>
                            <w:rFonts w:ascii="Arial CYR" w:hAnsi="Arial CYR" w:cs="Arial CYR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D6356">
                          <w:rPr>
                            <w:bCs/>
                          </w:rPr>
                          <w:t>Информационное освещение деятельности поселения в средствах массовой информации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D51B9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20,0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0A2086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40456C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0456C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496,80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276,70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55,70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2D6356" w:rsidRDefault="00483370" w:rsidP="004F2435">
                        <w:pPr>
                          <w:rPr>
                            <w:bCs/>
                          </w:rPr>
                        </w:pPr>
                        <w:r w:rsidRPr="002D6356">
                          <w:rPr>
                            <w:bCs/>
                          </w:rPr>
                          <w:t xml:space="preserve">Дворцы и дома культуры, другие учреждения культуры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D51B9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428,50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0A2086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235,90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55,05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2D6356" w:rsidRDefault="00483370" w:rsidP="004F2435">
                        <w:pPr>
                          <w:rPr>
                            <w:bCs/>
                          </w:rPr>
                        </w:pPr>
                        <w:r w:rsidRPr="002D6356">
                          <w:rPr>
                            <w:bCs/>
                          </w:rPr>
                          <w:t>Библиотека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D51B9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62,50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0A2086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40,80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65,28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E972E5" w:rsidRDefault="00483370" w:rsidP="004F2435">
                        <w:pPr>
                          <w:rPr>
                            <w:rFonts w:ascii="Arial CYR" w:hAnsi="Arial CYR" w:cs="Arial CYR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72E5">
                          <w:rPr>
                            <w:bCs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D51B9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5,80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0A2086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Pr="00715E2E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E972E5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</w:t>
                        </w:r>
                        <w:r w:rsidRPr="00E972E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порт и </w:t>
                        </w:r>
                        <w:proofErr w:type="gramStart"/>
                        <w:r w:rsidRPr="00E972E5">
                          <w:rPr>
                            <w:b/>
                            <w:bCs/>
                            <w:sz w:val="28"/>
                            <w:szCs w:val="28"/>
                          </w:rPr>
                          <w:t>физическ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ая</w:t>
                        </w:r>
                        <w:proofErr w:type="gramEnd"/>
                        <w:r w:rsidRPr="00E972E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972E5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E972E5">
                          <w:rPr>
                            <w:bCs/>
                          </w:rPr>
                          <w:t>Мероприятия в области спорта и физической культур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D51B93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0A2086" w:rsidRDefault="00483370" w:rsidP="004F2435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0,00</w:t>
                        </w: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83370" w:rsidTr="004F2435">
                    <w:trPr>
                      <w:trHeight w:val="37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1308,24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1081,75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83370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82,69</w:t>
                        </w:r>
                      </w:p>
                    </w:tc>
                  </w:tr>
                  <w:tr w:rsidR="00483370" w:rsidTr="004F2435">
                    <w:trPr>
                      <w:trHeight w:val="315"/>
                    </w:trPr>
                    <w:tc>
                      <w:tcPr>
                        <w:tcW w:w="64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35C9E" w:rsidRDefault="00483370" w:rsidP="004F2435">
                        <w:pPr>
                          <w:rPr>
                            <w:b/>
                            <w:bCs/>
                          </w:rPr>
                        </w:pPr>
                        <w:r w:rsidRPr="00B35C9E">
                          <w:rPr>
                            <w:b/>
                            <w:bCs/>
                          </w:rPr>
                          <w:t>Дефици</w:t>
                        </w:r>
                        <w:proofErr w:type="gramStart"/>
                        <w:r w:rsidRPr="00B35C9E">
                          <w:rPr>
                            <w:b/>
                            <w:bCs/>
                          </w:rPr>
                          <w:t>т</w:t>
                        </w:r>
                        <w:r>
                          <w:rPr>
                            <w:b/>
                            <w:bCs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-),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профицит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(+)</w:t>
                        </w:r>
                        <w:r w:rsidRPr="00B35C9E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местного</w:t>
                        </w:r>
                        <w:r w:rsidRPr="00B35C9E">
                          <w:rPr>
                            <w:b/>
                            <w:bCs/>
                          </w:rPr>
                          <w:t xml:space="preserve"> бюджета 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-284,99</w:t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-248,39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83370" w:rsidRPr="00B35C9E" w:rsidRDefault="00483370" w:rsidP="004F24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83370" w:rsidRDefault="00483370" w:rsidP="004F2435">
                  <w:pPr>
                    <w:rPr>
                      <w:b/>
                      <w:bCs/>
                    </w:rPr>
                  </w:pPr>
                </w:p>
                <w:p w:rsidR="00483370" w:rsidRDefault="00483370" w:rsidP="004F2435">
                  <w:pPr>
                    <w:jc w:val="center"/>
                    <w:rPr>
                      <w:b/>
                      <w:bCs/>
                    </w:rPr>
                  </w:pPr>
                </w:p>
                <w:p w:rsidR="00483370" w:rsidRPr="00B21F7E" w:rsidRDefault="00483370" w:rsidP="003B7AB7">
                  <w:pPr>
                    <w:spacing w:line="240" w:lineRule="atLeast"/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</w:p>
              </w:tc>
            </w:tr>
            <w:tr w:rsidR="00483370" w:rsidRPr="005500A0" w:rsidTr="003B7AB7">
              <w:trPr>
                <w:trHeight w:val="93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ind w:right="-2628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ind w:right="-2701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ind w:left="1225" w:right="-1188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ind w:left="404"/>
                    <w:jc w:val="center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370" w:rsidRPr="00C22733" w:rsidRDefault="00483370" w:rsidP="004F2435">
                  <w:pPr>
                    <w:spacing w:line="240" w:lineRule="atLeast"/>
                    <w:jc w:val="center"/>
                    <w:rPr>
                      <w:rFonts w:ascii="Cambria" w:hAnsi="Cambria" w:cs="Cambria"/>
                    </w:rPr>
                  </w:pPr>
                </w:p>
              </w:tc>
            </w:tr>
          </w:tbl>
          <w:p w:rsidR="00483370" w:rsidRPr="00475A0B" w:rsidRDefault="00483370" w:rsidP="004F2435">
            <w:pPr>
              <w:jc w:val="right"/>
              <w:rPr>
                <w:sz w:val="22"/>
                <w:szCs w:val="22"/>
              </w:rPr>
            </w:pPr>
            <w:r w:rsidRPr="00475A0B">
              <w:rPr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83370" w:rsidRPr="00475A0B" w:rsidRDefault="00483370" w:rsidP="004F2435">
            <w:pPr>
              <w:jc w:val="right"/>
              <w:rPr>
                <w:sz w:val="22"/>
                <w:szCs w:val="22"/>
              </w:rPr>
            </w:pPr>
          </w:p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1140"/>
        </w:trPr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3370" w:rsidRDefault="00483370" w:rsidP="004F24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2</w:t>
            </w:r>
          </w:p>
          <w:tbl>
            <w:tblPr>
              <w:tblW w:w="11116" w:type="dxa"/>
              <w:tblLayout w:type="fixed"/>
              <w:tblLook w:val="04A0"/>
            </w:tblPr>
            <w:tblGrid>
              <w:gridCol w:w="11116"/>
            </w:tblGrid>
            <w:tr w:rsidR="00483370" w:rsidRPr="00BB68A5" w:rsidTr="004F243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3370" w:rsidRPr="00BB68A5" w:rsidRDefault="00483370" w:rsidP="004F2435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</w:t>
                  </w:r>
                  <w:r w:rsidRPr="00BB68A5">
                    <w:rPr>
                      <w:b/>
                      <w:bCs/>
                    </w:rPr>
                    <w:t xml:space="preserve">к решению Песковатского </w:t>
                  </w:r>
                  <w:r>
                    <w:rPr>
                      <w:b/>
                      <w:bCs/>
                    </w:rPr>
                    <w:t>Совета Депутатов</w:t>
                  </w:r>
                </w:p>
              </w:tc>
            </w:tr>
            <w:tr w:rsidR="00483370" w:rsidRPr="00BB68A5" w:rsidTr="004F243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3370" w:rsidRPr="00BB68A5" w:rsidRDefault="00483370" w:rsidP="004F2435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№  24  от  16. 05 .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b/>
                        <w:bCs/>
                      </w:rPr>
                      <w:t xml:space="preserve">2016 </w:t>
                    </w:r>
                    <w:r w:rsidRPr="00BB68A5">
                      <w:rPr>
                        <w:b/>
                        <w:bCs/>
                      </w:rPr>
                      <w:t>г</w:t>
                    </w:r>
                  </w:smartTag>
                  <w:r w:rsidRPr="00BB68A5">
                    <w:rPr>
                      <w:b/>
                      <w:bCs/>
                    </w:rPr>
                    <w:t>.</w:t>
                  </w:r>
                </w:p>
              </w:tc>
            </w:tr>
            <w:tr w:rsidR="00483370" w:rsidRPr="00BB68A5" w:rsidTr="004F2435">
              <w:trPr>
                <w:trHeight w:val="25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83370" w:rsidRPr="00BB68A5" w:rsidRDefault="00483370" w:rsidP="004F2435">
                  <w:pPr>
                    <w:spacing w:line="240" w:lineRule="atLeast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483370" w:rsidRDefault="00483370" w:rsidP="004F2435">
            <w:pPr>
              <w:jc w:val="right"/>
              <w:rPr>
                <w:b/>
                <w:bCs/>
                <w:i/>
                <w:iCs/>
              </w:rPr>
            </w:pPr>
          </w:p>
          <w:p w:rsidR="00483370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Информация о численности работников</w:t>
            </w:r>
          </w:p>
          <w:p w:rsidR="00483370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органов местного самоуправления и муниципальных учреждений</w:t>
            </w:r>
          </w:p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 xml:space="preserve">и </w:t>
            </w:r>
            <w:proofErr w:type="gramStart"/>
            <w:r w:rsidRPr="0072407C">
              <w:rPr>
                <w:b/>
                <w:bCs/>
                <w:i/>
                <w:iCs/>
              </w:rPr>
              <w:t>расходах</w:t>
            </w:r>
            <w:proofErr w:type="gramEnd"/>
            <w:r w:rsidRPr="0072407C">
              <w:rPr>
                <w:b/>
                <w:bCs/>
                <w:i/>
                <w:iCs/>
              </w:rPr>
              <w:t xml:space="preserve"> на оплату труда</w:t>
            </w:r>
            <w:r>
              <w:rPr>
                <w:b/>
                <w:bCs/>
                <w:i/>
                <w:iCs/>
              </w:rPr>
              <w:t xml:space="preserve"> за  1 квартал 2016 год</w:t>
            </w:r>
          </w:p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pPr>
              <w:jc w:val="center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r w:rsidRPr="0072407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r w:rsidRPr="0072407C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72407C" w:rsidRDefault="00483370" w:rsidP="004F2435"/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9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Наименование категорий работников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Плановая численность </w:t>
            </w:r>
            <w:r w:rsidRPr="0072407C">
              <w:rPr>
                <w:b/>
                <w:bCs/>
                <w:i/>
                <w:iCs/>
              </w:rPr>
              <w:t>ставок</w:t>
            </w:r>
            <w:r>
              <w:rPr>
                <w:b/>
                <w:bCs/>
                <w:i/>
                <w:iCs/>
              </w:rPr>
              <w:t xml:space="preserve"> на 01.01.2016г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Фактически на 01.0</w:t>
            </w:r>
            <w:r>
              <w:rPr>
                <w:b/>
                <w:bCs/>
                <w:i/>
                <w:iCs/>
              </w:rPr>
              <w:t>1</w:t>
            </w:r>
            <w:r w:rsidRPr="0072407C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6</w:t>
            </w:r>
            <w:r w:rsidRPr="0072407C">
              <w:rPr>
                <w:b/>
                <w:bCs/>
                <w:i/>
                <w:iCs/>
              </w:rPr>
              <w:t>, ставок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Утверждены расходы на оплату труда (без начислений) тыс. руб.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70" w:rsidRPr="0072407C" w:rsidRDefault="00483370" w:rsidP="004F2435">
            <w:pPr>
              <w:jc w:val="center"/>
              <w:rPr>
                <w:b/>
                <w:bCs/>
                <w:i/>
                <w:iCs/>
              </w:rPr>
            </w:pPr>
            <w:r w:rsidRPr="0072407C">
              <w:rPr>
                <w:b/>
                <w:bCs/>
                <w:i/>
                <w:iCs/>
              </w:rPr>
              <w:t>Исполнены расходы на оплату труда (без начислений) тыс. руб.</w:t>
            </w:r>
          </w:p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51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70" w:rsidRPr="0072407C" w:rsidRDefault="00483370" w:rsidP="004F2435">
            <w:r w:rsidRPr="0072407C">
              <w:t>Работники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right"/>
            </w:pPr>
            <w: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right"/>
            </w:pPr>
            <w: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014E1D" w:rsidRDefault="00483370" w:rsidP="004F2435">
            <w:pPr>
              <w:jc w:val="center"/>
            </w:pPr>
            <w:r>
              <w:t>300,15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014E1D" w:rsidRDefault="00483370" w:rsidP="004F2435">
            <w:pPr>
              <w:jc w:val="center"/>
            </w:pPr>
            <w:r>
              <w:t>366,90</w:t>
            </w:r>
          </w:p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74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70" w:rsidRPr="0072407C" w:rsidRDefault="00483370" w:rsidP="004F2435">
            <w:r w:rsidRPr="0072407C">
              <w:t>Работники учреждений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right"/>
            </w:pPr>
            <w:r>
              <w:t>3,65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jc w:val="right"/>
            </w:pPr>
            <w:r>
              <w:t>3,65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014E1D" w:rsidRDefault="00483370" w:rsidP="004F2435">
            <w:pPr>
              <w:jc w:val="center"/>
            </w:pPr>
            <w:r>
              <w:t>249,70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014E1D" w:rsidRDefault="00483370" w:rsidP="004F2435">
            <w:pPr>
              <w:jc w:val="center"/>
            </w:pPr>
            <w:r>
              <w:t>146,40</w:t>
            </w:r>
          </w:p>
        </w:tc>
      </w:tr>
      <w:tr w:rsidR="00483370" w:rsidRPr="0072407C" w:rsidTr="004F2435">
        <w:trPr>
          <w:gridBefore w:val="2"/>
          <w:gridAfter w:val="1"/>
          <w:wBefore w:w="341" w:type="dxa"/>
          <w:wAfter w:w="4300" w:type="dxa"/>
          <w:trHeight w:val="25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70" w:rsidRPr="0072407C" w:rsidRDefault="00483370" w:rsidP="004F2435">
            <w:pPr>
              <w:rPr>
                <w:b/>
                <w:bCs/>
              </w:rPr>
            </w:pPr>
            <w:r w:rsidRPr="0072407C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549,85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70" w:rsidRPr="0072407C" w:rsidRDefault="00483370" w:rsidP="004F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513,30</w:t>
            </w:r>
          </w:p>
        </w:tc>
      </w:tr>
    </w:tbl>
    <w:p w:rsidR="00483370" w:rsidRDefault="00483370" w:rsidP="00483370">
      <w:pPr>
        <w:ind w:right="5101"/>
        <w:jc w:val="both"/>
        <w:rPr>
          <w:sz w:val="28"/>
          <w:szCs w:val="28"/>
        </w:rPr>
      </w:pPr>
    </w:p>
    <w:p w:rsidR="00483370" w:rsidRDefault="00483370" w:rsidP="00483370">
      <w:pPr>
        <w:tabs>
          <w:tab w:val="left" w:pos="2370"/>
        </w:tabs>
      </w:pPr>
    </w:p>
    <w:p w:rsidR="00483370" w:rsidRPr="005823E0" w:rsidRDefault="00483370" w:rsidP="00483370"/>
    <w:p w:rsidR="00483370" w:rsidRPr="005823E0" w:rsidRDefault="00483370" w:rsidP="00483370"/>
    <w:p w:rsidR="00483370" w:rsidRPr="005823E0" w:rsidRDefault="00483370" w:rsidP="00483370"/>
    <w:p w:rsidR="00483370" w:rsidRPr="005823E0" w:rsidRDefault="00483370" w:rsidP="00483370"/>
    <w:p w:rsidR="00483370" w:rsidRDefault="00483370" w:rsidP="00483370"/>
    <w:p w:rsidR="00483370" w:rsidRDefault="00483370" w:rsidP="00483370"/>
    <w:tbl>
      <w:tblPr>
        <w:tblW w:w="13127" w:type="dxa"/>
        <w:tblLook w:val="0000"/>
      </w:tblPr>
      <w:tblGrid>
        <w:gridCol w:w="7710"/>
        <w:gridCol w:w="5417"/>
      </w:tblGrid>
      <w:tr w:rsidR="00483370" w:rsidRPr="005823E0" w:rsidTr="004F2435">
        <w:trPr>
          <w:trHeight w:val="285"/>
        </w:trP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Default="00483370" w:rsidP="004F2435">
            <w:pPr>
              <w:rPr>
                <w:rFonts w:ascii="Cambria" w:hAnsi="Cambria" w:cs="Cambria"/>
              </w:rPr>
            </w:pPr>
          </w:p>
          <w:p w:rsidR="00483370" w:rsidRDefault="00483370" w:rsidP="004F2435">
            <w:pPr>
              <w:rPr>
                <w:rFonts w:ascii="Cambria" w:hAnsi="Cambria" w:cs="Cambria"/>
              </w:rPr>
            </w:pPr>
          </w:p>
          <w:p w:rsidR="00483370" w:rsidRPr="00C22733" w:rsidRDefault="00483370" w:rsidP="004F2435">
            <w:pPr>
              <w:rPr>
                <w:rFonts w:ascii="Cambria" w:hAnsi="Cambria" w:cs="Cambria"/>
              </w:rPr>
            </w:pPr>
            <w:r w:rsidRPr="00C22733">
              <w:rPr>
                <w:rFonts w:ascii="Cambria" w:hAnsi="Cambria" w:cs="Cambria"/>
              </w:rPr>
              <w:t xml:space="preserve">Глава </w:t>
            </w:r>
            <w:r>
              <w:rPr>
                <w:rFonts w:ascii="Cambria" w:hAnsi="Cambria" w:cs="Cambria"/>
              </w:rPr>
              <w:t>Песковатского</w:t>
            </w:r>
            <w:r w:rsidRPr="00C22733">
              <w:rPr>
                <w:rFonts w:ascii="Cambria" w:hAnsi="Cambria" w:cs="Cambria"/>
              </w:rPr>
              <w:t xml:space="preserve"> сельского посе</w:t>
            </w:r>
            <w:r>
              <w:rPr>
                <w:rFonts w:ascii="Cambria" w:hAnsi="Cambria" w:cs="Cambria"/>
              </w:rPr>
              <w:t>л</w:t>
            </w:r>
            <w:r w:rsidRPr="00C22733">
              <w:rPr>
                <w:rFonts w:ascii="Cambria" w:hAnsi="Cambria" w:cs="Cambria"/>
              </w:rPr>
              <w:t>ения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370" w:rsidRPr="00C22733" w:rsidRDefault="00483370" w:rsidP="004F2435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Мумбаев Г.С.</w:t>
            </w:r>
          </w:p>
        </w:tc>
      </w:tr>
    </w:tbl>
    <w:p w:rsidR="00483370" w:rsidRDefault="00483370" w:rsidP="00483370">
      <w:pPr>
        <w:ind w:firstLine="708"/>
      </w:pPr>
    </w:p>
    <w:p w:rsidR="00483370" w:rsidRDefault="00483370" w:rsidP="00483370"/>
    <w:p w:rsidR="00483370" w:rsidRDefault="00483370" w:rsidP="00483370"/>
    <w:p w:rsidR="00483370" w:rsidRDefault="00483370" w:rsidP="00483370"/>
    <w:p w:rsidR="00483370" w:rsidRDefault="00483370" w:rsidP="00483370"/>
    <w:p w:rsidR="00483370" w:rsidRDefault="00483370" w:rsidP="00483370"/>
    <w:p w:rsidR="00483370" w:rsidRDefault="00483370" w:rsidP="00483370"/>
    <w:p w:rsidR="00483370" w:rsidRDefault="00483370" w:rsidP="00483370"/>
    <w:p w:rsidR="00427C88" w:rsidRDefault="00427C88"/>
    <w:sectPr w:rsidR="00427C88" w:rsidSect="003B7A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83370"/>
    <w:rsid w:val="000044EF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3B7AB7"/>
    <w:rsid w:val="003E18F0"/>
    <w:rsid w:val="004235D0"/>
    <w:rsid w:val="00427C88"/>
    <w:rsid w:val="004675AE"/>
    <w:rsid w:val="00483370"/>
    <w:rsid w:val="00493E44"/>
    <w:rsid w:val="00534F61"/>
    <w:rsid w:val="005559CC"/>
    <w:rsid w:val="005E24EB"/>
    <w:rsid w:val="00684BA0"/>
    <w:rsid w:val="006C52E8"/>
    <w:rsid w:val="008626DB"/>
    <w:rsid w:val="008809C7"/>
    <w:rsid w:val="00883304"/>
    <w:rsid w:val="00885B08"/>
    <w:rsid w:val="008C694A"/>
    <w:rsid w:val="009803D7"/>
    <w:rsid w:val="00A823D8"/>
    <w:rsid w:val="00AE53AE"/>
    <w:rsid w:val="00B937E3"/>
    <w:rsid w:val="00BC4B80"/>
    <w:rsid w:val="00BD211E"/>
    <w:rsid w:val="00BE626C"/>
    <w:rsid w:val="00BF5477"/>
    <w:rsid w:val="00C77D24"/>
    <w:rsid w:val="00CC2D5E"/>
    <w:rsid w:val="00D12964"/>
    <w:rsid w:val="00D25352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370"/>
    <w:pPr>
      <w:keepNext/>
      <w:tabs>
        <w:tab w:val="left" w:pos="2640"/>
      </w:tabs>
      <w:jc w:val="center"/>
      <w:outlineLvl w:val="0"/>
    </w:pPr>
    <w:rPr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483370"/>
    <w:pPr>
      <w:keepNext/>
      <w:tabs>
        <w:tab w:val="left" w:pos="326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83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37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3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3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483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5456</Characters>
  <Application>Microsoft Office Word</Application>
  <DocSecurity>0</DocSecurity>
  <Lines>45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2016-06-03T12:40:00Z</dcterms:created>
  <dcterms:modified xsi:type="dcterms:W3CDTF">2016-06-03T12:55:00Z</dcterms:modified>
</cp:coreProperties>
</file>